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 № 11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регистрации несчастных случаев на производстве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организации, фамилия, имя, отчество работодателя – физического лица, его регистрационные данные)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и время несчастного случая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Ф.И.О. пострадавшего, год рождения, общий стаж работы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 (должность) пострадавшего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Место, где произошел несчастный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случай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(структурное подразделение,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опасного производственного объекта)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Индивидуальный номер рабочего места по результатам специальной оценки условий труда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(если специальная оценка условий труда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 проводилась, данный столбец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 заполняется)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происшествия, приведшего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 несчастному случаю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Краткое описание обстоятельств,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 которых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произошел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несчастный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случай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акта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Н-1 (Н-1ПС)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 несчастном случае на производстве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 дата его утверждения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Последствия несчастного случая (количество дней нетрудоспособности, инвалидный, смертельный исход)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Принятые меры по устранению причин несчастного случая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2ce642b4465409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